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29C694C"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300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54"/>
        </w:rPr>
        <w:t xml:space="preserve">Formation Prendre soin des soignants par le G-PEPSS</w:t>
      </w:r>
      <w:r/>
      <w:r>
        <w:rPr>
          <w:rFonts w:ascii="Arial" w:hAnsi="Arial" w:eastAsia="Arial" w:cs="Arial"/>
          <w:sz w:val="54"/>
        </w:rPr>
      </w:r>
    </w:p>
    <w:p w14:paraId="4FFC2051">
      <w:pPr>
        <w:pBdr/>
        <w:spacing/>
        <w:ind/>
        <w:jc w:val="center"/>
        <w:rPr>
          <w:highlight w:val="none"/>
        </w:rPr>
      </w:pPr>
      <w:r>
        <w:t xml:space="preserve">(</w:t>
      </w:r>
      <w:r/>
      <w:r>
        <w:t xml:space="preserve">Protocole de Groupe Etendu pour </w:t>
      </w:r>
      <w:r/>
      <w:r>
        <w:t xml:space="preserve">Prendre Soin de Soi</w:t>
      </w:r>
      <w:r/>
      <w:r/>
      <w:r/>
      <w:r/>
      <w:r>
        <w:t xml:space="preserve">)</w:t>
      </w:r>
      <w:r/>
    </w:p>
    <w:p w14:paraId="47B8277C">
      <w:pPr>
        <w:pBdr/>
        <w:spacing/>
        <w:ind/>
        <w:jc w:val="center"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F343B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Arial" w:hAnsi="Arial" w:eastAsia="Arial" w:cs="Arial"/>
          <w:b/>
          <w:color w:val="404040"/>
          <w:sz w:val="23"/>
        </w:rPr>
        <w:t xml:space="preserve">Formation à l’attention des professionnels et des bénévoles intervenant dans un contexte d’accompagnement des parents et des familles concernées par le deuil périnatal et/ou le deuil d’un enfant en bas âge.</w:t>
      </w:r>
      <w:hyperlink r:id="rId10" w:tooltip="http://www.nostoutpetits.fr/wp-content/uploads/2024/04/certificat-Qualiopi-nos-tout-petits-2023.pdf" w:history="1">
        <w:r>
          <w:rPr>
            <w:rStyle w:val="187"/>
          </w:rP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2857500" cy="981075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547915" name=""/>
                          <pic:cNvPicPr>
                            <a:picLocks noChangeAspect="1"/>
                          </pic:cNvPicPr>
                          <pic:nvPr/>
                        </pic:nvPicPr>
                        <pic:blipFill rotWithShape="1"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857500" cy="981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s0" type="#_x0000_t75" style="width:225.00pt;height:77.25pt;mso-wrap-distance-left:0.00pt;mso-wrap-distance-top:0.00pt;mso-wrap-distance-right:0.00pt;mso-wrap-distance-bottom:0.00pt;z-index:1;" stroked="false">
                  <v:imagedata r:id="rId9" o:title=""/>
                  <o:lock v:ext="edit" rotation="t"/>
                </v:shape>
              </w:pict>
            </mc:Fallback>
          </mc:AlternateContent>
        </w:r>
      </w:hyperlink>
      <w:r/>
      <w:r/>
    </w:p>
    <w:p w14:paraId="3414B51D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300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45"/>
        </w:rPr>
        <w:t xml:space="preserve">Objectifs Pédagogiques</w:t>
      </w:r>
      <w:r/>
    </w:p>
    <w:p w14:paraId="08737D0B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Améliorer les pratiques</w:t>
      </w:r>
      <w:r/>
    </w:p>
    <w:p w14:paraId="58BE1BA3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Prendre soin de soi</w:t>
      </w:r>
      <w:r>
        <w:rPr>
          <w:rFonts w:ascii="Arial" w:hAnsi="Arial" w:eastAsia="Arial" w:cs="Arial"/>
          <w:sz w:val="23"/>
        </w:rPr>
      </w:r>
    </w:p>
    <w:p w14:paraId="5116AFA9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Identifier et définir le traumatisme secondaire, le traumatisme vicariant, le burn out et l'usure de compassion.</w:t>
      </w:r>
      <w:r>
        <w:rPr>
          <w:rFonts w:ascii="Arial" w:hAnsi="Arial" w:eastAsia="Arial" w:cs="Arial"/>
          <w:color w:val="404040"/>
          <w:sz w:val="23"/>
          <w:szCs w:val="23"/>
        </w:rPr>
      </w:r>
    </w:p>
    <w:p w14:paraId="005D0362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lang w:val="fr-FR"/>
        </w:rPr>
        <w:t xml:space="preserve">D</w:t>
      </w:r>
      <w:r>
        <w:rPr>
          <w:rFonts w:ascii="Arial" w:hAnsi="Arial" w:eastAsia="Arial" w:cs="Arial"/>
          <w:color w:val="404040"/>
          <w:sz w:val="23"/>
          <w:szCs w:val="23"/>
        </w:rPr>
        <w:t xml:space="preserve">ifférencier sympathie, empathie et compassion</w:t>
      </w:r>
      <w:r>
        <w:rPr>
          <w:rFonts w:ascii="Arial" w:hAnsi="Arial" w:eastAsia="Arial" w:cs="Arial"/>
          <w:color w:val="404040"/>
          <w:sz w:val="23"/>
          <w:szCs w:val="23"/>
        </w:rPr>
      </w:r>
    </w:p>
    <w:p w14:paraId="1FD13BCF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</w:rPr>
        <w:t xml:space="preserve">Apprendre et pratiquer les protocoles EMDR de ressource et d'auto-soin.</w:t>
      </w:r>
      <w:r/>
      <w:r/>
    </w:p>
    <w:p w14:paraId="49721B5D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highlight w:val="none"/>
          <w:lang w:val="fr-FR"/>
        </w:rPr>
        <w:t xml:space="preserve">Prévenir l’usure de compassion</w:t>
      </w:r>
      <w:r>
        <w:rPr>
          <w:rFonts w:ascii="Arial" w:hAnsi="Arial" w:eastAsia="Arial" w:cs="Arial"/>
          <w:color w:val="404040"/>
          <w:sz w:val="23"/>
          <w:szCs w:val="23"/>
          <w:highlight w:val="none"/>
        </w:rPr>
      </w:r>
      <w:r>
        <w:rPr>
          <w:rFonts w:ascii="Arial" w:hAnsi="Arial" w:eastAsia="Arial" w:cs="Arial"/>
          <w:color w:val="404040"/>
          <w:sz w:val="23"/>
          <w:szCs w:val="23"/>
        </w:rPr>
      </w:r>
    </w:p>
    <w:p w14:paraId="7804B60F">
      <w:pPr>
        <w:pStyle w:val="66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highlight w:val="none"/>
          <w:lang w:val="fr-FR"/>
        </w:rPr>
        <w:t xml:space="preserve">Prévenir le burn out</w:t>
      </w:r>
      <w:r>
        <w:rPr>
          <w:rFonts w:ascii="Arial" w:hAnsi="Arial" w:eastAsia="Arial" w:cs="Arial"/>
          <w:color w:val="404040"/>
          <w:sz w:val="23"/>
          <w:szCs w:val="23"/>
          <w:highlight w:val="none"/>
        </w:rPr>
      </w:r>
      <w:r>
        <w:rPr>
          <w:rFonts w:ascii="Arial" w:hAnsi="Arial" w:eastAsia="Arial" w:cs="Arial"/>
          <w:color w:val="404040"/>
          <w:sz w:val="23"/>
          <w:szCs w:val="23"/>
          <w:highlight w:val="none"/>
        </w:rPr>
      </w:r>
    </w:p>
    <w:p w14:paraId="3810C5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lang w:val="undefined" w:bidi="undefined"/>
        </w:rPr>
      </w:r>
      <w:r>
        <w:rPr>
          <w:rFonts w:ascii="Arial" w:hAnsi="Arial" w:eastAsia="Arial" w:cs="Arial"/>
          <w:color w:val="404040"/>
          <w:sz w:val="23"/>
          <w:szCs w:val="23"/>
          <w:lang w:val="undefined" w:bidi="undefined"/>
        </w:rPr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</w:r>
    </w:p>
    <w:p w14:paraId="1588BE8A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300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45"/>
        </w:rPr>
        <w:t xml:space="preserve">Public</w:t>
      </w:r>
      <w:r/>
    </w:p>
    <w:p w14:paraId="0E335986">
      <w:pPr>
        <w:pStyle w:val="66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Professionnels d’établissements de Santé ou libéraux :</w:t>
      </w:r>
      <w:r/>
    </w:p>
    <w:p w14:paraId="71DF10DF">
      <w:pPr>
        <w:pStyle w:val="6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Personnel soignant : Médecins, Sage-Femmes, Psychologues, Puéricultrices, Infirmières, Travailleurs sociaux (assistantes sociales), Aides-Soignantes, Auxiliaires de Puériculture, Agents des chambres mortuaires, …</w:t>
      </w:r>
      <w:r/>
    </w:p>
    <w:p w14:paraId="7A27B937">
      <w:pPr>
        <w:pStyle w:val="6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Personnel administratif : hôtesses, secrétaires, agents administratifs</w:t>
      </w:r>
      <w:r/>
    </w:p>
    <w:p w14:paraId="78CD8EE6">
      <w:pPr>
        <w:pStyle w:val="668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Aumôniers</w:t>
      </w:r>
      <w:r/>
    </w:p>
    <w:p w14:paraId="17AC852A">
      <w:pPr>
        <w:pStyle w:val="66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Professionnels des collectivités territoriales : CAF, PMI, Planning Familial, Réseaux de périnatalité …</w:t>
      </w:r>
      <w:r/>
    </w:p>
    <w:p w14:paraId="1D26EBE4">
      <w:pPr>
        <w:pStyle w:val="66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Professionnels de la Société civile : Entreprises du funéraire</w:t>
      </w:r>
      <w:r/>
    </w:p>
    <w:p w14:paraId="6B8A39C2">
      <w:pPr>
        <w:pStyle w:val="66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Bénévoles d’association</w:t>
      </w:r>
      <w:r/>
    </w:p>
    <w:p w14:paraId="6515F927">
      <w:pPr>
        <w:pStyle w:val="66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Etudiants, Enseignants, Enseignants chercheurs : Sciences pour la Santé, Ethique Médicale, Sciences Humaines et Sociales, Droit, Psychologie, Philosophie, …</w:t>
      </w:r>
      <w:r/>
    </w:p>
    <w:p w14:paraId="2E0E1E41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300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45"/>
        </w:rPr>
        <w:t xml:space="preserve">Prérequis</w:t>
      </w:r>
      <w:r/>
    </w:p>
    <w:p w14:paraId="02A2F0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Arial" w:hAnsi="Arial" w:eastAsia="Arial" w:cs="Arial"/>
          <w:color w:val="404040"/>
          <w:sz w:val="23"/>
        </w:rPr>
        <w:t xml:space="preserve">Aucun.</w:t>
      </w:r>
      <w:r/>
    </w:p>
    <w:p w14:paraId="33B5643E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300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45"/>
        </w:rPr>
        <w:t xml:space="preserve">Contenu</w:t>
      </w:r>
      <w:r/>
      <w:r>
        <w:rPr>
          <w:rFonts w:ascii="Arial" w:hAnsi="Arial" w:eastAsia="Arial" w:cs="Arial"/>
          <w:sz w:val="45"/>
        </w:rPr>
      </w:r>
    </w:p>
    <w:p w14:paraId="1DA4BE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Le G-PEPSS (</w:t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Protocole de Groupe Etendu pour</w:t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 </w:t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Prendre Soin de Soi</w:t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) est une innovation pour prévenir le burn-out du soignant. </w:t>
      </w:r>
      <w:r>
        <w:rPr>
          <w:rFonts w:ascii="Arial" w:hAnsi="Arial" w:eastAsia="Arial" w:cs="Arial"/>
          <w:color w:val="404040"/>
          <w:sz w:val="23"/>
          <w:szCs w:val="23"/>
          <w:lang w:val="undefined" w:bidi="undefined"/>
        </w:rPr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</w:r>
    </w:p>
    <w:p w14:paraId="04CA75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Adaptation du travail de groupe PE</w:t>
      </w:r>
      <w:r>
        <w:rPr>
          <w:rFonts w:ascii="Arial" w:hAnsi="Arial" w:eastAsia="Arial" w:cs="Arial"/>
          <w:color w:val="404040"/>
          <w:sz w:val="23"/>
          <w:szCs w:val="23"/>
          <w:lang w:val="fr-FR"/>
        </w:rPr>
        <w:t xml:space="preserve">P</w:t>
      </w:r>
      <w:r>
        <w:rPr>
          <w:rFonts w:ascii="Arial" w:hAnsi="Arial" w:eastAsia="Arial" w:cs="Arial"/>
          <w:color w:val="404040"/>
          <w:sz w:val="23"/>
          <w:szCs w:val="23"/>
        </w:rPr>
        <w:t xml:space="preserve">SS</w:t>
      </w:r>
      <w:r>
        <w:rPr>
          <w:rFonts w:ascii="Arial" w:hAnsi="Arial" w:eastAsia="Arial" w:cs="Arial"/>
          <w:color w:val="404040"/>
          <w:sz w:val="23"/>
          <w:szCs w:val="23"/>
          <w:lang w:val="fr-FR"/>
        </w:rPr>
        <w:t xml:space="preserve"> (</w:t>
      </w:r>
      <w:r>
        <w:rPr>
          <w:rFonts w:ascii="Arial" w:hAnsi="Arial" w:eastAsia="Arial" w:cs="Arial"/>
          <w:color w:val="404040"/>
          <w:sz w:val="23"/>
          <w:szCs w:val="23"/>
        </w:rPr>
        <w:t xml:space="preserve">Protocole de Etendu pour</w:t>
      </w:r>
      <w:r>
        <w:rPr>
          <w:rFonts w:ascii="Arial" w:hAnsi="Arial" w:eastAsia="Arial" w:cs="Arial"/>
          <w:color w:val="404040"/>
          <w:sz w:val="23"/>
          <w:szCs w:val="23"/>
        </w:rPr>
        <w:t xml:space="preserve"> </w:t>
      </w:r>
      <w:r>
        <w:rPr>
          <w:rFonts w:ascii="Arial" w:hAnsi="Arial" w:eastAsia="Arial" w:cs="Arial"/>
          <w:color w:val="404040"/>
          <w:sz w:val="23"/>
          <w:szCs w:val="23"/>
        </w:rPr>
        <w:t xml:space="preserve">Prendre Soin de Soi</w:t>
      </w:r>
      <w:r>
        <w:rPr>
          <w:rFonts w:ascii="Arial" w:hAnsi="Arial" w:eastAsia="Arial" w:cs="Arial"/>
          <w:color w:val="404040"/>
          <w:sz w:val="23"/>
          <w:szCs w:val="23"/>
        </w:rPr>
        <w:t xml:space="preserve">)</w:t>
      </w:r>
      <w:r/>
      <w:r>
        <w:rPr>
          <w:rFonts w:ascii="Arial" w:hAnsi="Arial" w:eastAsia="Arial" w:cs="Arial"/>
          <w:color w:val="404040"/>
          <w:sz w:val="23"/>
          <w:szCs w:val="23"/>
        </w:rPr>
        <w:t xml:space="preserve"> créé par Nicolas Desbiendras, pour les situations relationnelles difficiles rencontrées avec les patient.e.s lors d'un deuil périnatal.</w:t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</w:r>
    </w:p>
    <w:p w14:paraId="140D10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Cette formation est une formation d'une journée en groupe de 6 à 8 soignants, à partir de situations</w:t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</w:r>
      <w:r>
        <w:rPr>
          <w:sz w:val="24"/>
        </w:rPr>
      </w:r>
      <w:r/>
      <w:r>
        <w:rPr>
          <w:rFonts w:ascii="Arial" w:hAnsi="Arial" w:eastAsia="Arial" w:cs="Arial"/>
          <w:color w:val="404040"/>
          <w:sz w:val="23"/>
          <w:szCs w:val="23"/>
        </w:rPr>
      </w:r>
      <w:r/>
      <w:r/>
      <w:r>
        <w:rPr>
          <w:rFonts w:ascii="Arial" w:hAnsi="Arial" w:eastAsia="Arial" w:cs="Arial"/>
          <w:color w:val="404040"/>
          <w:sz w:val="23"/>
          <w:szCs w:val="23"/>
        </w:rPr>
      </w:r>
    </w:p>
    <w:p w14:paraId="1D93C704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478" w:line="276" w:lineRule="auto"/>
        <w:ind w:right="0" w:firstLine="0" w:left="0"/>
        <w:rPr/>
      </w:pPr>
      <w:r>
        <w:rPr>
          <w:rFonts w:ascii="Arial" w:hAnsi="Arial" w:eastAsia="Arial" w:cs="Arial"/>
          <w:b/>
          <w:i/>
          <w:color w:val="15171a"/>
          <w:spacing w:val="-7"/>
          <w:sz w:val="42"/>
        </w:rPr>
        <w:t xml:space="preserve">Plan de formation</w:t>
      </w:r>
      <w:r/>
    </w:p>
    <w:p w14:paraId="464709BE">
      <w:pPr>
        <w:pStyle w:val="6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Apports théoriques sur les remaniements émotionnels lors de situations de soin palliatif ou de mort périnatale.</w:t>
      </w:r>
      <w:r>
        <w:rPr>
          <w:rFonts w:ascii="Arial" w:hAnsi="Arial" w:eastAsia="Arial" w:cs="Arial"/>
          <w:color w:val="404040"/>
          <w:sz w:val="23"/>
          <w:szCs w:val="23"/>
          <w:lang w:val="undefined" w:bidi="undefined"/>
        </w:rPr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</w:r>
    </w:p>
    <w:p w14:paraId="41503486">
      <w:pPr>
        <w:pStyle w:val="6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La fenêtre de tolérance du </w:t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soignant / du bénévole</w:t>
      </w:r>
      <w:r>
        <w:rPr>
          <w:rFonts w:ascii="Arial" w:hAnsi="Arial" w:eastAsia="Arial" w:cs="Arial"/>
          <w:color w:val="404040"/>
          <w:sz w:val="23"/>
          <w:szCs w:val="23"/>
        </w:rPr>
      </w:r>
    </w:p>
    <w:p w14:paraId="5B244DB7">
      <w:pPr>
        <w:pStyle w:val="6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Se protéger</w:t>
      </w:r>
      <w:r>
        <w:rPr>
          <w:rFonts w:ascii="Arial" w:hAnsi="Arial" w:eastAsia="Arial" w:cs="Arial"/>
          <w:color w:val="404040"/>
          <w:sz w:val="23"/>
          <w:szCs w:val="23"/>
          <w:lang w:val="undefined" w:bidi="undefined"/>
        </w:rPr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</w:r>
    </w:p>
    <w:p w14:paraId="1CB2DE80">
      <w:pPr>
        <w:pStyle w:val="6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Prendre soin de soi</w:t>
      </w:r>
      <w:r>
        <w:rPr>
          <w:rFonts w:ascii="Arial" w:hAnsi="Arial" w:eastAsia="Arial" w:cs="Arial"/>
          <w:color w:val="404040"/>
          <w:sz w:val="23"/>
          <w:szCs w:val="23"/>
        </w:rPr>
      </w:r>
    </w:p>
    <w:p w14:paraId="190AEA20">
      <w:pPr>
        <w:pStyle w:val="6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</w:rPr>
      </w:r>
      <w:r>
        <w:rPr>
          <w:rFonts w:ascii="Arial" w:hAnsi="Arial" w:eastAsia="Arial" w:cs="Arial"/>
          <w:color w:val="404040"/>
          <w:sz w:val="23"/>
          <w:szCs w:val="23"/>
        </w:rPr>
        <w:t xml:space="preserve">Les ressources et protocoles d’auto-soin:</w:t>
      </w:r>
      <w:r>
        <w:rPr>
          <w:rFonts w:ascii="Arial" w:hAnsi="Arial" w:eastAsia="Arial" w:cs="Arial"/>
          <w:color w:val="404040"/>
          <w:sz w:val="23"/>
          <w:szCs w:val="23"/>
        </w:rPr>
      </w:r>
      <w:r/>
    </w:p>
    <w:p w14:paraId="4A9357CD">
      <w:pPr>
        <w:pStyle w:val="6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Expérimenter un savoir-agir différent pour amener à développer des attitudes et des compétences autres.</w:t>
      </w:r>
      <w:r/>
    </w:p>
    <w:p w14:paraId="5C46A7F4">
      <w:pPr>
        <w:pStyle w:val="66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Savoir les réinvestir dans sa pratique en restant dans le « confort ».</w:t>
      </w:r>
      <w:r/>
    </w:p>
    <w:p w14:paraId="79BCD7DE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300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45"/>
        </w:rPr>
        <w:t xml:space="preserve">Intervenante</w:t>
      </w:r>
      <w:r/>
    </w:p>
    <w:p w14:paraId="6A49D9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Arial" w:hAnsi="Arial" w:eastAsia="Arial" w:cs="Arial"/>
          <w:color w:val="404040"/>
          <w:sz w:val="23"/>
        </w:rPr>
        <w:t xml:space="preserve">Mme Dominique Merg-Essadi: Sage-Femme (Hôpitaux Universitaires de Strasbourg), Docteure en psychologie clinique (Université de Strasbourg), Praticienne EMDR Europe Cerifiée, Présidente de l’association Nos tout petits d’Alsace, Animatrice de groupes d’endeuillés, F</w:t>
      </w:r>
      <w:r>
        <w:rPr>
          <w:rFonts w:ascii="Arial" w:hAnsi="Arial" w:eastAsia="Arial" w:cs="Arial"/>
          <w:color w:val="404040"/>
          <w:sz w:val="23"/>
        </w:rPr>
        <w:t xml:space="preserve">ormatrice.</w:t>
      </w:r>
      <w:r/>
    </w:p>
    <w:p w14:paraId="642B8B24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300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45"/>
        </w:rPr>
        <w:t xml:space="preserve">Programme «  »</w:t>
      </w:r>
      <w:r/>
    </w:p>
    <w:p w14:paraId="5E26AA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Arial" w:hAnsi="Arial" w:eastAsia="Arial" w:cs="Arial"/>
          <w:b/>
          <w:color w:val="404040"/>
          <w:sz w:val="23"/>
        </w:rPr>
        <w:t xml:space="preserve">Le programme standard détaillé est </w:t>
      </w:r>
      <w:hyperlink r:id="rId11" w:tooltip="http://www.nostoutpetits.fr/wp-content/uploads/2024/05/Programme-standard-accompagnement-du-deuil-perinatal-v2024-2.pdf" w:history="1">
        <w:r>
          <w:rPr>
            <w:rStyle w:val="187"/>
            <w:rFonts w:ascii="Arial" w:hAnsi="Arial" w:eastAsia="Arial" w:cs="Arial"/>
            <w:b/>
            <w:color w:val="00aff2"/>
            <w:sz w:val="23"/>
            <w:u w:val="none"/>
          </w:rPr>
          <w:t xml:space="preserve">téléchargeable en fichier PDF</w:t>
        </w:r>
      </w:hyperlink>
      <w:r>
        <w:rPr>
          <w:rFonts w:ascii="Arial" w:hAnsi="Arial" w:eastAsia="Arial" w:cs="Arial"/>
          <w:b/>
          <w:color w:val="404040"/>
          <w:sz w:val="23"/>
        </w:rPr>
        <w:t xml:space="preserve">.</w:t>
      </w:r>
      <w:r/>
    </w:p>
    <w:p w14:paraId="19F4D245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7"/>
        </w:rPr>
        <w:t xml:space="preserve">Matin</w:t>
      </w:r>
      <w:r/>
    </w:p>
    <w:p w14:paraId="7CEF0400">
      <w:pPr>
        <w:pStyle w:val="66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Présentation de la formation, du formateur et des participants </w:t>
      </w:r>
      <w:r/>
    </w:p>
    <w:p w14:paraId="4A8F8295">
      <w:pPr>
        <w:pStyle w:val="66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>
          <w:rFonts w:ascii="Arial" w:hAnsi="Arial" w:eastAsia="Arial" w:cs="Arial"/>
          <w:color w:val="404040"/>
          <w:sz w:val="23"/>
          <w:szCs w:val="23"/>
        </w:rPr>
      </w:pPr>
      <w:r>
        <w:rPr>
          <w:rFonts w:ascii="Arial" w:hAnsi="Arial" w:eastAsia="Arial" w:cs="Arial"/>
          <w:color w:val="404040"/>
          <w:sz w:val="23"/>
        </w:rPr>
        <w:t xml:space="preserve">Pré-test, Recueil des attentes individuelles</w:t>
      </w:r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color w:val="404040"/>
          <w:sz w:val="23"/>
          <w:szCs w:val="23"/>
        </w:rPr>
      </w:r>
    </w:p>
    <w:p w14:paraId="5D368360">
      <w:pPr>
        <w:pStyle w:val="668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>
          <w:rFonts w:ascii="Arial" w:hAnsi="Arial" w:eastAsia="Arial" w:cs="Arial"/>
          <w:sz w:val="23"/>
        </w:rPr>
      </w:pPr>
      <w:r>
        <w:rPr>
          <w:rFonts w:ascii="Arial" w:hAnsi="Arial" w:eastAsia="Arial" w:cs="Arial"/>
          <w:color w:val="404040"/>
          <w:sz w:val="23"/>
        </w:rPr>
        <w:t xml:space="preserve">Échange de pratiques</w:t>
      </w:r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sz w:val="23"/>
        </w:rPr>
      </w:r>
      <w:r>
        <w:rPr>
          <w:rFonts w:ascii="Arial" w:hAnsi="Arial" w:eastAsia="Arial" w:cs="Arial"/>
          <w:sz w:val="23"/>
          <w:highlight w:val="none"/>
        </w:rPr>
      </w:r>
      <w:r>
        <w:rPr>
          <w:rFonts w:ascii="Arial" w:hAnsi="Arial" w:eastAsia="Arial" w:cs="Arial"/>
          <w:sz w:val="23"/>
          <w:highlight w:val="none"/>
        </w:rPr>
      </w:r>
      <w:r>
        <w:rPr>
          <w:rFonts w:ascii="Arial" w:hAnsi="Arial" w:eastAsia="Arial" w:cs="Arial"/>
          <w:sz w:val="23"/>
          <w:highlight w:val="none"/>
        </w:rPr>
      </w:r>
      <w:r>
        <w:rPr>
          <w:rFonts w:ascii="Arial" w:hAnsi="Arial" w:eastAsia="Arial" w:cs="Arial"/>
          <w:sz w:val="23"/>
        </w:rPr>
      </w:r>
    </w:p>
    <w:p w14:paraId="6D6E9128">
      <w:pPr>
        <w:pStyle w:val="66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color w:val="404040"/>
          <w:sz w:val="23"/>
        </w:rPr>
      </w:r>
      <w:r>
        <w:rPr>
          <w:rFonts w:ascii="Arial" w:hAnsi="Arial" w:eastAsia="Arial" w:cs="Arial"/>
          <w:color w:val="404040"/>
          <w:sz w:val="23"/>
          <w:szCs w:val="23"/>
        </w:rPr>
        <w:t xml:space="preserve">Présentation de situations cliniques.</w:t>
      </w:r>
      <w:r>
        <w:rPr>
          <w:rFonts w:ascii="Arial" w:hAnsi="Arial" w:eastAsia="Arial" w:cs="Arial"/>
          <w:sz w:val="23"/>
        </w:rPr>
      </w:r>
      <w:r/>
    </w:p>
    <w:p w14:paraId="36285F89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rPr>
          <w:rFonts w:ascii="Arial" w:hAnsi="Arial" w:eastAsia="Arial" w:cs="Arial"/>
          <w:b/>
          <w:bCs/>
          <w:color w:val="000000"/>
          <w:sz w:val="27"/>
          <w:szCs w:val="27"/>
          <w14:ligatures w14:val="none"/>
        </w:rPr>
      </w:pPr>
      <w:r>
        <w:rPr>
          <w:rFonts w:ascii="Arial" w:hAnsi="Arial" w:eastAsia="Arial" w:cs="Arial"/>
          <w:b/>
          <w:bCs/>
          <w:color w:val="000000"/>
          <w:sz w:val="27"/>
          <w:szCs w:val="27"/>
          <w:lang w:val="undefined"/>
        </w:rPr>
        <w:t xml:space="preserve">Aprè</w:t>
      </w:r>
      <w:r>
        <w:rPr>
          <w:rFonts w:ascii="Arial" w:hAnsi="Arial" w:eastAsia="Arial" w:cs="Arial"/>
          <w:b/>
          <w:bCs/>
          <w:color w:val="000000"/>
          <w:sz w:val="27"/>
          <w:szCs w:val="27"/>
          <w:lang w:val="undefined"/>
        </w:rPr>
        <w:t xml:space="preserve">s-Midi</w:t>
      </w:r>
      <w:r>
        <w:rPr>
          <w:rFonts w:ascii="Arial" w:hAnsi="Arial" w:eastAsia="Arial" w:cs="Arial"/>
          <w:b/>
          <w:bCs/>
          <w:color w:val="000000"/>
          <w:sz w:val="27"/>
          <w:szCs w:val="27"/>
        </w:rPr>
      </w:r>
    </w:p>
    <w:p w14:paraId="135356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709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highlight w:val="none"/>
        </w:rPr>
      </w:r>
      <w:r>
        <w:rPr>
          <w:rFonts w:ascii="Arial" w:hAnsi="Arial" w:eastAsia="Arial" w:cs="Arial"/>
          <w:color w:val="404040"/>
          <w:sz w:val="23"/>
          <w:szCs w:val="23"/>
          <w:highlight w:val="none"/>
        </w:rPr>
      </w:r>
      <w:r>
        <w:rPr>
          <w:rFonts w:ascii="Arial" w:hAnsi="Arial" w:eastAsia="Arial" w:cs="Arial"/>
          <w:color w:val="404040"/>
          <w:sz w:val="23"/>
          <w:szCs w:val="23"/>
          <w:highlight w:val="none"/>
        </w:rPr>
      </w:r>
    </w:p>
    <w:p w14:paraId="1D61CF94">
      <w:pPr>
        <w:pStyle w:val="66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Arial" w:hAnsi="Arial" w:eastAsia="Arial" w:cs="Arial"/>
          <w:color w:val="404040"/>
          <w:sz w:val="23"/>
          <w:szCs w:val="23"/>
          <w14:ligatures w14:val="none"/>
        </w:rPr>
      </w:pPr>
      <w:r>
        <w:rPr>
          <w:rFonts w:ascii="Arial" w:hAnsi="Arial" w:eastAsia="Arial" w:cs="Arial"/>
          <w:color w:val="404040"/>
          <w:sz w:val="23"/>
          <w:szCs w:val="23"/>
          <w:lang w:val="undefined" w:bidi="undefined"/>
        </w:rPr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Apprendre et pratiquer le protocole </w:t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G-PEPSS </w:t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EMDR de ressource et d'auto-soin.</w:t>
      </w:r>
      <w:r>
        <w:rPr>
          <w:rFonts w:ascii="Arial" w:hAnsi="Arial" w:eastAsia="Arial" w:cs="Arial"/>
          <w:color w:val="404040"/>
          <w:sz w:val="23"/>
          <w:szCs w:val="23"/>
          <w:lang w:val="undefined" w:bidi="undefined"/>
        </w:rPr>
      </w:r>
      <w:r>
        <w:rPr>
          <w:rFonts w:ascii="Arial" w:hAnsi="Arial" w:eastAsia="Arial" w:cs="Arial"/>
          <w:color w:val="404040"/>
          <w:sz w:val="23"/>
          <w:szCs w:val="23"/>
          <w:lang w:val="undefined"/>
        </w:rPr>
      </w:r>
    </w:p>
    <w:p w14:paraId="0CF04285">
      <w:pPr>
        <w:pStyle w:val="66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color w:val="404040"/>
          <w:sz w:val="23"/>
          <w:szCs w:val="23"/>
          <w:lang w:val="undefined"/>
        </w:rPr>
        <w:t xml:space="preserve">Réflexi</w:t>
      </w:r>
      <w:r>
        <w:rPr>
          <w:rFonts w:ascii="Arial" w:hAnsi="Arial" w:eastAsia="Arial" w:cs="Arial"/>
          <w:color w:val="404040"/>
          <w:sz w:val="23"/>
        </w:rPr>
        <w:t xml:space="preserve">ons sur la mise en application des éléments acquis lors de la formation</w:t>
      </w:r>
      <w:r/>
      <w:r/>
    </w:p>
    <w:p w14:paraId="7F44513A">
      <w:pPr>
        <w:pStyle w:val="668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Synthèse, post-test, perspectives</w:t>
      </w:r>
      <w:r/>
    </w:p>
    <w:p w14:paraId="054FB0CE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300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36"/>
        </w:rPr>
        <w:t xml:space="preserve">Adaptation du programme de formation</w:t>
      </w:r>
      <w:r/>
    </w:p>
    <w:p w14:paraId="5CAFBC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Arial" w:hAnsi="Arial" w:eastAsia="Arial" w:cs="Arial"/>
          <w:color w:val="404040"/>
          <w:sz w:val="23"/>
        </w:rPr>
        <w:t xml:space="preserve">Pour contribuer à l’évolution des pratiques et des organisations, Nos Tout-Petits propose des formations « sur-mesure » :</w:t>
      </w:r>
      <w:r/>
    </w:p>
    <w:p w14:paraId="57E2F11C"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Organisées dans vos structures,</w:t>
      </w:r>
      <w:r/>
    </w:p>
    <w:p w14:paraId="3B364B6F"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Adaptées à vos besoins spécifiques,</w:t>
      </w:r>
      <w:r/>
    </w:p>
    <w:p w14:paraId="413CEF42">
      <w:pPr>
        <w:pStyle w:val="668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Animées par des consultants de haut niveau.</w:t>
      </w:r>
      <w:r/>
    </w:p>
    <w:p w14:paraId="03A3A2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Arial" w:hAnsi="Arial" w:eastAsia="Arial" w:cs="Arial"/>
          <w:color w:val="404040"/>
          <w:sz w:val="23"/>
        </w:rPr>
        <w:t xml:space="preserve">L’organisation logistique, technique, pédagogique et financière est établie lors des divers échanges entre le service formation et le client.</w:t>
      </w:r>
      <w:r/>
    </w:p>
    <w:p w14:paraId="780257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Arial" w:hAnsi="Arial" w:eastAsia="Arial" w:cs="Arial"/>
          <w:color w:val="404040"/>
          <w:sz w:val="23"/>
        </w:rPr>
        <w:t xml:space="preserve">Après validation du programme un devis sera signé.</w:t>
      </w:r>
      <w:r/>
    </w:p>
    <w:p w14:paraId="0D53D8ED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300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36"/>
        </w:rPr>
        <w:t xml:space="preserve">Informations pratiques</w:t>
      </w:r>
      <w:r/>
    </w:p>
    <w:p w14:paraId="1F03E1D4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7"/>
        </w:rPr>
        <w:t xml:space="preserve">Durée et modalités d’organisation </w:t>
      </w:r>
      <w:r/>
    </w:p>
    <w:p w14:paraId="661545E8">
      <w:pPr>
        <w:pStyle w:val="66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Nombre optimum de stagiaires : 6 à 8 par groupe</w:t>
      </w:r>
      <w:r/>
    </w:p>
    <w:p w14:paraId="622D0469">
      <w:pPr>
        <w:pStyle w:val="668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Nombre d’heures par stagiaire : 7 heures, organisées sur une journée de 7 heures.</w:t>
      </w:r>
      <w:r/>
    </w:p>
    <w:p w14:paraId="35E126CE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7"/>
        </w:rPr>
        <w:t xml:space="preserve">Lieux</w:t>
      </w:r>
      <w:r/>
    </w:p>
    <w:p w14:paraId="18D0579E">
      <w:pPr>
        <w:pStyle w:val="6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CHRU de Lille</w:t>
      </w:r>
      <w:r/>
    </w:p>
    <w:p w14:paraId="6BB26E80">
      <w:pPr>
        <w:pStyle w:val="66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In situ : site du commanditaire en France métropolitaine et territoires d’outremer (Réunion, Antilles,…) ainsi que dans les pays francophones (Canada, Belgique, Luxembourg, Suisse,…).</w:t>
      </w:r>
      <w:r/>
    </w:p>
    <w:p w14:paraId="1B0C0887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7"/>
        </w:rPr>
        <w:t xml:space="preserve">Tarif</w:t>
      </w:r>
      <w:r/>
    </w:p>
    <w:p w14:paraId="464BA66D">
      <w:pPr>
        <w:pStyle w:val="6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CHU de Lille : 400€ par stagiaire pour le forfait d’un  jour</w:t>
      </w:r>
      <w:r/>
    </w:p>
    <w:p w14:paraId="6909650B">
      <w:pPr>
        <w:pStyle w:val="66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In situ : 1700€ pour un forfait d’une journée pour une formation in situ, groupe de 6 à 8 personnes, avec devis TTC</w:t>
      </w:r>
      <w:r/>
    </w:p>
    <w:p w14:paraId="7570B1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jc w:val="center"/>
        <w:rPr/>
      </w:pPr>
      <w:r>
        <w:rPr>
          <w:rFonts w:ascii="Arial" w:hAnsi="Arial" w:eastAsia="Arial" w:cs="Arial"/>
          <w:color w:val="404040"/>
          <w:sz w:val="23"/>
        </w:rPr>
        <w:t xml:space="preserve">*****</w:t>
      </w:r>
      <w:r/>
    </w:p>
    <w:p w14:paraId="197715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jc w:val="center"/>
        <w:rPr/>
      </w:pPr>
      <w:r/>
      <w:hyperlink r:id="rId12" w:tooltip="http://www.nostoutpetits.fr/wp-content/uploads/2025/09/NTP-catalogue-formation-2025-incl-inscription-CGV-V2025-2.pdf" w:history="1">
        <w:r>
          <w:rPr>
            <w:rStyle w:val="187"/>
            <w:rFonts w:ascii="Arial" w:hAnsi="Arial" w:eastAsia="Arial" w:cs="Arial"/>
            <w:b/>
            <w:color w:val="00aff2"/>
            <w:sz w:val="28"/>
            <w:u w:val="none"/>
          </w:rPr>
          <w:t xml:space="preserve">Bulletin d’inscription en ligne</w:t>
        </w:r>
      </w:hyperlink>
      <w:r>
        <w:rPr>
          <w:rFonts w:ascii="Arial" w:hAnsi="Arial" w:eastAsia="Arial" w:cs="Arial"/>
          <w:b/>
          <w:color w:val="404040"/>
          <w:sz w:val="28"/>
        </w:rPr>
        <w:t xml:space="preserve"> avec conditions générales de vente, à remplir et à nous retourner par </w:t>
      </w:r>
      <w:hyperlink r:id="rId13" w:tooltip="mailto:contact@nostoutpetits.fr" w:history="1">
        <w:r>
          <w:rPr>
            <w:rStyle w:val="187"/>
            <w:rFonts w:ascii="Arial" w:hAnsi="Arial" w:eastAsia="Arial" w:cs="Arial"/>
            <w:b/>
            <w:color w:val="00aff2"/>
            <w:sz w:val="28"/>
            <w:u w:val="none"/>
          </w:rPr>
          <w:t xml:space="preserve">email</w:t>
        </w:r>
      </w:hyperlink>
      <w:r>
        <w:rPr>
          <w:rFonts w:ascii="Arial" w:hAnsi="Arial" w:eastAsia="Arial" w:cs="Arial"/>
          <w:b/>
          <w:color w:val="404040"/>
          <w:sz w:val="28"/>
        </w:rPr>
        <w:t xml:space="preserve">. </w:t>
      </w:r>
      <w:r/>
    </w:p>
    <w:p w14:paraId="5FA8F367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7"/>
        </w:rPr>
        <w:t xml:space="preserve">*****</w:t>
      </w:r>
      <w:r/>
    </w:p>
    <w:p w14:paraId="67163843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7"/>
        </w:rPr>
        <w:t xml:space="preserve">Prochaine session de formation</w:t>
      </w:r>
      <w:r/>
    </w:p>
    <w:p w14:paraId="6C2114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jc w:val="both"/>
        <w:rPr/>
      </w:pPr>
      <w:r>
        <w:rPr>
          <w:rFonts w:ascii="Arial" w:hAnsi="Arial" w:eastAsia="Arial" w:cs="Arial"/>
          <w:color w:val="404040"/>
          <w:sz w:val="23"/>
        </w:rPr>
        <w:t xml:space="preserve">Sur demande, du lundi au samedi inclus</w:t>
      </w:r>
      <w:r/>
    </w:p>
    <w:p w14:paraId="787D27E6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7"/>
        </w:rPr>
        <w:t xml:space="preserve">Accessibilité aux personnes en situation de handicap</w:t>
      </w:r>
      <w:r/>
    </w:p>
    <w:p w14:paraId="1700CF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Arial" w:hAnsi="Arial" w:eastAsia="Arial" w:cs="Arial"/>
          <w:color w:val="404040"/>
          <w:sz w:val="23"/>
        </w:rPr>
        <w:t xml:space="preserve">Tous nos formateurs, de par leurs expériences des Établissements Sociaux et Médicosociaux sont sensibilisés aux situations de handicaps.</w:t>
        <w:br/>
        <w:t xml:space="preserve">Nous veillons au respect des conditions d’accueil des Publics concernés et étudions au cas par cas toutes les situation</w:t>
      </w:r>
      <w:r>
        <w:rPr>
          <w:rFonts w:ascii="Arial" w:hAnsi="Arial" w:eastAsia="Arial" w:cs="Arial"/>
          <w:color w:val="404040"/>
          <w:sz w:val="23"/>
        </w:rPr>
        <w:t xml:space="preserve">s de handicap afin d’envisager une intégration dans la formation.</w:t>
        <w:br/>
        <w:t xml:space="preserve">Dans le cas où cela s’avérerait impossible, nous prévoyons une orientation vers des organismes appropriés.</w:t>
        <w:br/>
        <w:t xml:space="preserve">Pour toute question concernant une situation de handicap, quelle qu’elle soit, et p</w:t>
      </w:r>
      <w:r>
        <w:rPr>
          <w:rFonts w:ascii="Arial" w:hAnsi="Arial" w:eastAsia="Arial" w:cs="Arial"/>
          <w:color w:val="404040"/>
          <w:sz w:val="23"/>
        </w:rPr>
        <w:t xml:space="preserve">our évaluer et anticiper les aménagements nécessaires à votre participation, merci de prendre contact avec Maryse Dumoulin, Référente formation par </w:t>
      </w:r>
      <w:hyperlink r:id="rId14" w:tooltip="mailto:contact@nostoutpetits.fr" w:history="1">
        <w:r>
          <w:rPr>
            <w:rStyle w:val="187"/>
            <w:rFonts w:ascii="Arial" w:hAnsi="Arial" w:eastAsia="Arial" w:cs="Arial"/>
            <w:color w:val="00aff2"/>
            <w:sz w:val="23"/>
            <w:u w:val="none"/>
          </w:rPr>
          <w:t xml:space="preserve">email</w:t>
        </w:r>
      </w:hyperlink>
      <w:r>
        <w:rPr>
          <w:rFonts w:ascii="Arial" w:hAnsi="Arial" w:eastAsia="Arial" w:cs="Arial"/>
          <w:color w:val="404040"/>
          <w:sz w:val="23"/>
        </w:rPr>
        <w:t xml:space="preserve">.</w:t>
      </w:r>
      <w:r/>
    </w:p>
    <w:p w14:paraId="380068AE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300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36"/>
        </w:rPr>
        <w:t xml:space="preserve">Techniques d’animation et méthodes pédagogiques</w:t>
      </w:r>
      <w:r/>
    </w:p>
    <w:p w14:paraId="33C775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Arial" w:hAnsi="Arial" w:eastAsia="Arial" w:cs="Arial"/>
          <w:color w:val="404040"/>
          <w:sz w:val="23"/>
        </w:rPr>
        <w:t xml:space="preserve">La formation privilégie une pédagogie interactive expérientielle centrée sur l’apprenant.</w:t>
      </w:r>
      <w:r/>
    </w:p>
    <w:p w14:paraId="045FD2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Arial" w:hAnsi="Arial" w:eastAsia="Arial" w:cs="Arial"/>
          <w:color w:val="404040"/>
          <w:sz w:val="23"/>
        </w:rPr>
        <w:t xml:space="preserve">La confrontation des expériences diverses, la comparaison avec d’autres problématiques, la mise en situation, la proposition de résolution de situations / problèmes, l’ensemble de ces méthodes va permettre à l’apprenant de prendre conscience de ses capacit</w:t>
      </w:r>
      <w:r>
        <w:rPr>
          <w:rFonts w:ascii="Arial" w:hAnsi="Arial" w:eastAsia="Arial" w:cs="Arial"/>
          <w:color w:val="404040"/>
          <w:sz w:val="23"/>
        </w:rPr>
        <w:t xml:space="preserve">és et de ses compétences.</w:t>
      </w:r>
      <w:r/>
    </w:p>
    <w:p w14:paraId="21373B2D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7"/>
        </w:rPr>
        <w:t xml:space="preserve">Outils pédagogiques</w:t>
      </w:r>
      <w:r/>
    </w:p>
    <w:p w14:paraId="5B8A7AFD">
      <w:pPr>
        <w:pStyle w:val="668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jc w:val="both"/>
        <w:rPr>
          <w:rFonts w:ascii="Arial" w:hAnsi="Arial" w:eastAsia="Arial" w:cs="Arial"/>
          <w:color w:val="404040"/>
          <w:sz w:val="23"/>
          <w:szCs w:val="23"/>
        </w:rPr>
      </w:pPr>
      <w:r>
        <w:rPr>
          <w:rFonts w:ascii="Arial" w:hAnsi="Arial" w:eastAsia="Arial" w:cs="Arial"/>
          <w:color w:val="404040"/>
          <w:sz w:val="23"/>
        </w:rPr>
        <w:t xml:space="preserve">Partage d’expériences</w:t>
      </w:r>
      <w:r>
        <w:rPr>
          <w:rFonts w:ascii="Arial" w:hAnsi="Arial" w:eastAsia="Arial" w:cs="Arial"/>
          <w:sz w:val="23"/>
        </w:rPr>
      </w:r>
    </w:p>
    <w:p w14:paraId="5BD5D0E6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150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7"/>
        </w:rPr>
        <w:t xml:space="preserve">Dispositif d’évaluation de la formation</w:t>
      </w:r>
      <w:r/>
    </w:p>
    <w:p w14:paraId="0E409AE1">
      <w:pPr>
        <w:pStyle w:val="668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Le processus d’évaluation auprès des participantes</w:t>
      </w:r>
      <w:r/>
    </w:p>
    <w:p w14:paraId="1288C66E">
      <w:pPr>
        <w:pStyle w:val="668"/>
        <w:numPr>
          <w:ilvl w:val="1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Évaluation orale à chaud</w:t>
      </w:r>
      <w:r/>
    </w:p>
    <w:p w14:paraId="6D76ECA8">
      <w:pPr>
        <w:pStyle w:val="668"/>
        <w:numPr>
          <w:ilvl w:val="1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Évaluation par sondage SURVIO à froid à distance de la formation</w:t>
      </w:r>
      <w:r/>
    </w:p>
    <w:p w14:paraId="76C1B812">
      <w:pPr>
        <w:pStyle w:val="668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Le processus d’évaluation auprès du commanditaire</w:t>
      </w:r>
      <w:r/>
    </w:p>
    <w:p w14:paraId="76572FDB">
      <w:pPr>
        <w:pStyle w:val="668"/>
        <w:numPr>
          <w:ilvl w:val="1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Échanges avec le commanditaire et le responsable local</w:t>
      </w:r>
      <w:r/>
    </w:p>
    <w:p w14:paraId="013B8E03">
      <w:pPr>
        <w:pStyle w:val="668"/>
        <w:numPr>
          <w:ilvl w:val="1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Confirmation ou réadaptation du programme</w:t>
      </w:r>
      <w:r/>
    </w:p>
    <w:p w14:paraId="6A9E973B">
      <w:pPr>
        <w:pStyle w:val="668"/>
        <w:numPr>
          <w:ilvl w:val="1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Évaluation de la communication avant pendant et après la formation</w:t>
      </w:r>
      <w:r/>
    </w:p>
    <w:p w14:paraId="011116D5">
      <w:pPr>
        <w:pStyle w:val="668"/>
        <w:numPr>
          <w:ilvl w:val="1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Évaluation par sondage SURVIO à froid à distance de la formation</w:t>
      </w:r>
      <w:r/>
    </w:p>
    <w:p w14:paraId="0C48E3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Arial" w:hAnsi="Arial" w:eastAsia="Arial" w:cs="Arial"/>
          <w:color w:val="404040"/>
          <w:sz w:val="23"/>
        </w:rPr>
        <w:t xml:space="preserve">Les documents générés :</w:t>
      </w:r>
      <w:r/>
    </w:p>
    <w:p w14:paraId="18BAE683">
      <w:pPr>
        <w:pStyle w:val="668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Un quiz d’évaluation avant et après la formation</w:t>
      </w:r>
      <w:r/>
    </w:p>
    <w:p w14:paraId="7F563C1D">
      <w:pPr>
        <w:pStyle w:val="668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Une évaluation de satisfaction globale à chaud et à froid</w:t>
      </w:r>
      <w:r/>
    </w:p>
    <w:p w14:paraId="4BE3F9BB">
      <w:pPr>
        <w:pStyle w:val="668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Synthèse de tous les critères d’évaluation</w:t>
      </w:r>
      <w:r/>
    </w:p>
    <w:p w14:paraId="7D717F93">
      <w:pPr>
        <w:pStyle w:val="668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Fiche d’amélioration continue sur Excel</w:t>
      </w:r>
      <w:r/>
    </w:p>
    <w:p w14:paraId="309BE60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Arial" w:hAnsi="Arial" w:eastAsia="Arial" w:cs="Arial"/>
          <w:color w:val="404040"/>
          <w:sz w:val="23"/>
        </w:rPr>
        <w:t xml:space="preserve">Les documents générés et transmis au commanditaire :</w:t>
      </w:r>
      <w:r/>
    </w:p>
    <w:p w14:paraId="41A60918">
      <w:pPr>
        <w:pStyle w:val="668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Une feuille d’émargement recueillera les signatures des participants les matins et les après–midis, chaque journée de formation</w:t>
      </w:r>
      <w:r/>
    </w:p>
    <w:p w14:paraId="24140236">
      <w:pPr>
        <w:pStyle w:val="668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Une attestation de présence sera délivrée sur demande à la fin de la formation</w:t>
      </w:r>
      <w:r/>
    </w:p>
    <w:p w14:paraId="1AAD4B80">
      <w:pPr>
        <w:pStyle w:val="668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/>
      </w:pPr>
      <w:r>
        <w:rPr>
          <w:rFonts w:ascii="Arial" w:hAnsi="Arial" w:eastAsia="Arial" w:cs="Arial"/>
          <w:color w:val="404040"/>
          <w:sz w:val="23"/>
        </w:rPr>
        <w:t xml:space="preserve">Bilan pédagogique anonymisé transmis au commanditaire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C0F3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10329F1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04E9CEF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7CC47C3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0EF0689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0C2B71E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0D496D8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5B04DFA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30F4329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312713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2A99E9E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5F50534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2B8A0DF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695625F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7E80BD1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56CD9F8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0EF0689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www.nostoutpetits.fr/wp-content/uploads/2024/04/certificat-Qualiopi-nos-tout-petits-2023.pdf" TargetMode="External"/><Relationship Id="rId11" Type="http://schemas.openxmlformats.org/officeDocument/2006/relationships/hyperlink" Target="http://www.nostoutpetits.fr/wp-content/uploads/2024/05/Programme-standard-accompagnement-du-deuil-perinatal-v2024-2.pdf" TargetMode="External"/><Relationship Id="rId12" Type="http://schemas.openxmlformats.org/officeDocument/2006/relationships/hyperlink" Target="http://www.nostoutpetits.fr/wp-content/uploads/2025/09/NTP-catalogue-formation-2025-incl-inscription-CGV-V2025-2.pdf" TargetMode="External"/><Relationship Id="rId13" Type="http://schemas.openxmlformats.org/officeDocument/2006/relationships/hyperlink" Target="mailto:contact@nostoutpetits.fr" TargetMode="External"/><Relationship Id="rId14" Type="http://schemas.openxmlformats.org/officeDocument/2006/relationships/hyperlink" Target="mailto:contact@nostoutpetits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2026-02-01T19:59:08Z</dcterms:modified>
</cp:coreProperties>
</file>